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D3DC" w14:textId="43D543B8" w:rsidR="00210B17" w:rsidRPr="00F708CA" w:rsidRDefault="00210B17" w:rsidP="00210B17">
      <w:pPr>
        <w:pStyle w:val="TZnadpis"/>
        <w:rPr>
          <w:spacing w:val="-4"/>
        </w:rPr>
      </w:pPr>
      <w:r>
        <w:t xml:space="preserve">Pardubický kraj ušetří za energie dalších </w:t>
      </w:r>
      <w:r w:rsidR="00296EAC">
        <w:t>36</w:t>
      </w:r>
      <w:r>
        <w:t xml:space="preserve"> milionů korun; metoda EPC pomůže i životnímu prostředí</w:t>
      </w:r>
      <w:r>
        <w:rPr>
          <w:spacing w:val="-4"/>
        </w:rPr>
        <w:t xml:space="preserve"> </w:t>
      </w:r>
    </w:p>
    <w:p w14:paraId="045B121D" w14:textId="6793B598" w:rsidR="00731329" w:rsidRPr="00731329" w:rsidRDefault="00210B17" w:rsidP="00210B17">
      <w:pPr>
        <w:pStyle w:val="TZperex"/>
        <w:rPr>
          <w:sz w:val="21"/>
          <w:szCs w:val="21"/>
        </w:rPr>
      </w:pPr>
      <w:r w:rsidRPr="00731329">
        <w:rPr>
          <w:sz w:val="21"/>
          <w:szCs w:val="21"/>
        </w:rPr>
        <w:t>Hned v deseti objektech ve vlastnictví Pardubického kraje byla dokončena modernizace technologických zařízení. Díky progresivní metodě EPC (</w:t>
      </w:r>
      <w:proofErr w:type="spellStart"/>
      <w:r w:rsidRPr="00731329">
        <w:rPr>
          <w:sz w:val="21"/>
          <w:szCs w:val="21"/>
        </w:rPr>
        <w:t>Energy</w:t>
      </w:r>
      <w:proofErr w:type="spellEnd"/>
      <w:r w:rsidRPr="00731329">
        <w:rPr>
          <w:sz w:val="21"/>
          <w:szCs w:val="21"/>
        </w:rPr>
        <w:t xml:space="preserve"> Performance </w:t>
      </w:r>
      <w:proofErr w:type="spellStart"/>
      <w:r w:rsidRPr="00731329">
        <w:rPr>
          <w:sz w:val="21"/>
          <w:szCs w:val="21"/>
        </w:rPr>
        <w:t>Contracting</w:t>
      </w:r>
      <w:proofErr w:type="spellEnd"/>
      <w:r w:rsidRPr="00731329">
        <w:rPr>
          <w:sz w:val="21"/>
          <w:szCs w:val="21"/>
        </w:rPr>
        <w:t xml:space="preserve">) </w:t>
      </w:r>
      <w:r w:rsidR="009F4109">
        <w:rPr>
          <w:sz w:val="21"/>
          <w:szCs w:val="21"/>
        </w:rPr>
        <w:t xml:space="preserve">přinesou </w:t>
      </w:r>
      <w:r w:rsidRPr="00731329">
        <w:rPr>
          <w:sz w:val="21"/>
          <w:szCs w:val="21"/>
        </w:rPr>
        <w:t xml:space="preserve">opatření během 11 let úsporu </w:t>
      </w:r>
      <w:r w:rsidRPr="00296EAC">
        <w:rPr>
          <w:sz w:val="21"/>
          <w:szCs w:val="21"/>
        </w:rPr>
        <w:t>36,6</w:t>
      </w:r>
      <w:r w:rsidRPr="00731329">
        <w:rPr>
          <w:sz w:val="21"/>
          <w:szCs w:val="21"/>
        </w:rPr>
        <w:t xml:space="preserve"> milionů korun. Tu Kraji garantuje dodavatel tohoto rozsáhlého projetu, společnost MVV Energie CZ</w:t>
      </w:r>
      <w:r w:rsidR="00731329" w:rsidRPr="00731329">
        <w:rPr>
          <w:sz w:val="21"/>
          <w:szCs w:val="21"/>
        </w:rPr>
        <w:t>, která do modernizace energetického hospodářství investovala 25,6 milionů korun.</w:t>
      </w:r>
    </w:p>
    <w:p w14:paraId="4DE7E42D" w14:textId="77777777" w:rsidR="00731329" w:rsidRPr="00731329" w:rsidRDefault="00731329" w:rsidP="00210B17">
      <w:pPr>
        <w:pStyle w:val="TZperex"/>
        <w:rPr>
          <w:sz w:val="21"/>
          <w:szCs w:val="21"/>
        </w:rPr>
      </w:pPr>
      <w:r w:rsidRPr="00731329">
        <w:rPr>
          <w:sz w:val="21"/>
          <w:szCs w:val="21"/>
        </w:rPr>
        <w:t>Modernizace se dotkla rekonstrukce kotelen, předávacích stanic tepla, regulace vytápění, instalace zhruba 1800 nových LED svítidel nebo instalace FTV panelů. Pardubický kraj nemusel vynaložit ani korunu.</w:t>
      </w:r>
      <w:bookmarkStart w:id="0" w:name="_Hlk56445760"/>
    </w:p>
    <w:p w14:paraId="42C077DD" w14:textId="09B57F9C" w:rsidR="00210B17" w:rsidRDefault="00731329" w:rsidP="00210B17">
      <w:pPr>
        <w:pStyle w:val="TZperex"/>
        <w:rPr>
          <w:sz w:val="21"/>
          <w:szCs w:val="21"/>
        </w:rPr>
      </w:pPr>
      <w:r w:rsidRPr="00731329">
        <w:rPr>
          <w:sz w:val="21"/>
          <w:szCs w:val="21"/>
        </w:rPr>
        <w:t>„</w:t>
      </w:r>
      <w:r w:rsidRPr="00731329">
        <w:rPr>
          <w:i/>
          <w:iCs/>
          <w:sz w:val="21"/>
          <w:szCs w:val="21"/>
        </w:rPr>
        <w:t>Pardubický kraj byl první</w:t>
      </w:r>
      <w:r w:rsidR="009F4109">
        <w:rPr>
          <w:i/>
          <w:iCs/>
          <w:sz w:val="21"/>
          <w:szCs w:val="21"/>
        </w:rPr>
        <w:t>m</w:t>
      </w:r>
      <w:r w:rsidRPr="00731329">
        <w:rPr>
          <w:i/>
          <w:iCs/>
          <w:sz w:val="21"/>
          <w:szCs w:val="21"/>
        </w:rPr>
        <w:t xml:space="preserve"> krajem v republice, který začal v roce 2007 projekty EPC realizovat. Benefity jsou zjevné. Šetříme tím finanční prostředky, ale také životní prostředí. Například jen za rok 2019 činila úspora 49,5 milionu korun a 7 500 tun CO2. Za celou dobu trvání projektů jsme uspořili 310 milionů korun a do ovzduší nepřišlo 37 500 tun CO2</w:t>
      </w:r>
      <w:r w:rsidRPr="00731329">
        <w:rPr>
          <w:sz w:val="21"/>
          <w:szCs w:val="21"/>
        </w:rPr>
        <w:t xml:space="preserve">,“ oceňuje hejtman Pardubického kraje Martin Netolický. Za všechny etapy </w:t>
      </w:r>
      <w:r w:rsidR="009F4109">
        <w:rPr>
          <w:sz w:val="21"/>
          <w:szCs w:val="21"/>
        </w:rPr>
        <w:t xml:space="preserve">EPC </w:t>
      </w:r>
      <w:r w:rsidRPr="00731329">
        <w:rPr>
          <w:sz w:val="21"/>
          <w:szCs w:val="21"/>
        </w:rPr>
        <w:t>projekt</w:t>
      </w:r>
      <w:r w:rsidR="009F4109">
        <w:rPr>
          <w:sz w:val="21"/>
          <w:szCs w:val="21"/>
        </w:rPr>
        <w:t>u</w:t>
      </w:r>
      <w:r w:rsidRPr="00731329">
        <w:rPr>
          <w:sz w:val="21"/>
          <w:szCs w:val="21"/>
        </w:rPr>
        <w:t xml:space="preserve"> bylo zmodernizováno celkem 249 objektů v majetku </w:t>
      </w:r>
      <w:r w:rsidR="00DA2752">
        <w:rPr>
          <w:sz w:val="21"/>
          <w:szCs w:val="21"/>
        </w:rPr>
        <w:t>K</w:t>
      </w:r>
      <w:r w:rsidRPr="00731329">
        <w:rPr>
          <w:sz w:val="21"/>
          <w:szCs w:val="21"/>
        </w:rPr>
        <w:t>raje.</w:t>
      </w:r>
      <w:bookmarkEnd w:id="0"/>
    </w:p>
    <w:p w14:paraId="777B798E" w14:textId="4F57CCC5" w:rsidR="00296EAC" w:rsidRPr="00296EAC" w:rsidRDefault="00296EAC" w:rsidP="00296EAC">
      <w:pPr>
        <w:pStyle w:val="TZtextzprvy"/>
        <w:rPr>
          <w:b/>
          <w:bCs/>
        </w:rPr>
      </w:pPr>
      <w:r>
        <w:rPr>
          <w:b/>
          <w:bCs/>
          <w:sz w:val="21"/>
          <w:szCs w:val="21"/>
        </w:rPr>
        <w:t>Dodejme, že p</w:t>
      </w:r>
      <w:r w:rsidRPr="00296EAC">
        <w:rPr>
          <w:b/>
          <w:bCs/>
          <w:sz w:val="21"/>
          <w:szCs w:val="21"/>
        </w:rPr>
        <w:t xml:space="preserve">odle dat </w:t>
      </w:r>
      <w:proofErr w:type="spellStart"/>
      <w:r w:rsidRPr="00296EAC">
        <w:rPr>
          <w:b/>
          <w:bCs/>
          <w:sz w:val="21"/>
          <w:szCs w:val="21"/>
        </w:rPr>
        <w:t>Eurostat</w:t>
      </w:r>
      <w:proofErr w:type="spellEnd"/>
      <w:r w:rsidRPr="00296EAC">
        <w:rPr>
          <w:b/>
          <w:bCs/>
          <w:sz w:val="21"/>
          <w:szCs w:val="21"/>
        </w:rPr>
        <w:t xml:space="preserve"> zůstává Česká republika i nadále mezi energeticky nejnáročnějšími zeměmi EU, přestože u nás spotřeba energie stále klesá. Zvyšování energetické účinnosti budov v jednotlivých krajích je tak jednou z cest k celkové modernizaci české ekonomiky a splnění klimatických závazků plynoucích z evropské dohody Green </w:t>
      </w:r>
      <w:proofErr w:type="spellStart"/>
      <w:r w:rsidRPr="00855B03">
        <w:rPr>
          <w:b/>
          <w:bCs/>
          <w:sz w:val="21"/>
          <w:szCs w:val="21"/>
        </w:rPr>
        <w:t>Deal</w:t>
      </w:r>
      <w:proofErr w:type="spellEnd"/>
      <w:r w:rsidRPr="00855B03">
        <w:rPr>
          <w:b/>
          <w:bCs/>
          <w:sz w:val="21"/>
          <w:szCs w:val="21"/>
        </w:rPr>
        <w:t xml:space="preserve">. </w:t>
      </w:r>
      <w:r w:rsidRPr="00694577">
        <w:rPr>
          <w:b/>
          <w:bCs/>
          <w:sz w:val="21"/>
          <w:szCs w:val="21"/>
        </w:rPr>
        <w:t>Aktuálně je otevřených nebo se připravuje hned několik programů, které tyto projekty podporují z fondů Evropské unie.</w:t>
      </w:r>
    </w:p>
    <w:p w14:paraId="6CC32410" w14:textId="54296FEF" w:rsidR="00210B17" w:rsidRPr="00731329" w:rsidRDefault="00210B17" w:rsidP="00210B17">
      <w:pPr>
        <w:pStyle w:val="TZtextzprvy"/>
        <w:rPr>
          <w:sz w:val="21"/>
          <w:szCs w:val="21"/>
        </w:rPr>
      </w:pPr>
      <w:r w:rsidRPr="00731329">
        <w:rPr>
          <w:sz w:val="21"/>
          <w:szCs w:val="21"/>
        </w:rPr>
        <w:t>Komfortnější prostředí, modernější a úspornější osvětlení, efektivní řízení spotřeby energií, ale také značný pokles produkce skleníkových plynů. To vše podtržené nižšími fakturami za elektřinu, teplo či zemní plyn ale i vodu, které Pardubický kraj hradí skrze své organizace na těchto deseti objektech ve svém majetku.</w:t>
      </w:r>
    </w:p>
    <w:p w14:paraId="0AC320A9" w14:textId="6191ED00" w:rsidR="00731329" w:rsidRPr="00731329" w:rsidRDefault="00731329" w:rsidP="00731329">
      <w:pPr>
        <w:pStyle w:val="TZtextzprvy"/>
        <w:rPr>
          <w:sz w:val="21"/>
          <w:szCs w:val="21"/>
        </w:rPr>
      </w:pPr>
      <w:r w:rsidRPr="00731329">
        <w:rPr>
          <w:sz w:val="21"/>
          <w:szCs w:val="21"/>
        </w:rPr>
        <w:t xml:space="preserve">Zatím poslední etapa projektu byla rozprostřena po celém Pardubickém kraji. Obsáhla areál Sportovního gymnázia </w:t>
      </w:r>
      <w:r w:rsidR="008C514B">
        <w:rPr>
          <w:sz w:val="21"/>
          <w:szCs w:val="21"/>
        </w:rPr>
        <w:t>a</w:t>
      </w:r>
      <w:r w:rsidRPr="00731329">
        <w:rPr>
          <w:sz w:val="21"/>
          <w:szCs w:val="21"/>
        </w:rPr>
        <w:t xml:space="preserve"> Dětského domova </w:t>
      </w:r>
      <w:r w:rsidRPr="00731329">
        <w:rPr>
          <w:sz w:val="21"/>
          <w:szCs w:val="21"/>
        </w:rPr>
        <w:lastRenderedPageBreak/>
        <w:t xml:space="preserve">v Pardubicích, Léčebnu dlouhodobě nemocných v Rybitví </w:t>
      </w:r>
      <w:r w:rsidR="008C514B">
        <w:rPr>
          <w:sz w:val="21"/>
          <w:szCs w:val="21"/>
        </w:rPr>
        <w:t>a</w:t>
      </w:r>
      <w:r w:rsidRPr="00731329">
        <w:rPr>
          <w:sz w:val="21"/>
          <w:szCs w:val="21"/>
        </w:rPr>
        <w:t xml:space="preserve"> další střední školy v Ústí nad Orlicí, Chvaleticích nebo České Třebové. Součástí této etapy </w:t>
      </w:r>
      <w:r w:rsidRPr="00296EAC">
        <w:rPr>
          <w:sz w:val="21"/>
          <w:szCs w:val="21"/>
        </w:rPr>
        <w:t xml:space="preserve">je </w:t>
      </w:r>
      <w:r w:rsidRPr="00731329">
        <w:rPr>
          <w:sz w:val="21"/>
          <w:szCs w:val="21"/>
        </w:rPr>
        <w:t>také budov</w:t>
      </w:r>
      <w:r w:rsidR="008C514B">
        <w:rPr>
          <w:sz w:val="21"/>
          <w:szCs w:val="21"/>
        </w:rPr>
        <w:t>a</w:t>
      </w:r>
      <w:r w:rsidRPr="00731329">
        <w:rPr>
          <w:sz w:val="21"/>
          <w:szCs w:val="21"/>
        </w:rPr>
        <w:t xml:space="preserve"> Krajského úřadu Pardubického kraje.</w:t>
      </w:r>
    </w:p>
    <w:p w14:paraId="154B5E4B" w14:textId="758DE5D1" w:rsidR="00210B17" w:rsidRPr="00731329" w:rsidRDefault="00210B17" w:rsidP="00210B17">
      <w:pPr>
        <w:pStyle w:val="TZtextzprvy"/>
        <w:rPr>
          <w:sz w:val="21"/>
          <w:szCs w:val="21"/>
        </w:rPr>
      </w:pPr>
      <w:r w:rsidRPr="00731329">
        <w:rPr>
          <w:sz w:val="21"/>
          <w:szCs w:val="21"/>
        </w:rPr>
        <w:t xml:space="preserve">Projekt realizovala </w:t>
      </w:r>
      <w:r w:rsidR="008C514B">
        <w:rPr>
          <w:sz w:val="21"/>
          <w:szCs w:val="21"/>
        </w:rPr>
        <w:t xml:space="preserve">Divize energetických služeb </w:t>
      </w:r>
      <w:r w:rsidRPr="00731329">
        <w:rPr>
          <w:sz w:val="21"/>
          <w:szCs w:val="21"/>
        </w:rPr>
        <w:t>společnost</w:t>
      </w:r>
      <w:r w:rsidR="008C514B">
        <w:rPr>
          <w:sz w:val="21"/>
          <w:szCs w:val="21"/>
        </w:rPr>
        <w:t>i</w:t>
      </w:r>
      <w:r w:rsidRPr="00731329">
        <w:rPr>
          <w:sz w:val="21"/>
          <w:szCs w:val="21"/>
        </w:rPr>
        <w:t xml:space="preserve"> MVV Energie CZ</w:t>
      </w:r>
      <w:r w:rsidR="008C514B">
        <w:rPr>
          <w:sz w:val="21"/>
          <w:szCs w:val="21"/>
        </w:rPr>
        <w:t xml:space="preserve"> a.s.</w:t>
      </w:r>
      <w:r w:rsidRPr="00731329">
        <w:rPr>
          <w:sz w:val="21"/>
          <w:szCs w:val="21"/>
        </w:rPr>
        <w:t xml:space="preserve"> Ta do modernizace energetického hospodářství investovala </w:t>
      </w:r>
      <w:r w:rsidR="00833C74">
        <w:rPr>
          <w:sz w:val="21"/>
          <w:szCs w:val="21"/>
        </w:rPr>
        <w:br/>
      </w:r>
      <w:r w:rsidRPr="00731329">
        <w:rPr>
          <w:sz w:val="21"/>
          <w:szCs w:val="21"/>
        </w:rPr>
        <w:t xml:space="preserve">25,6 milionů korun a smluvně </w:t>
      </w:r>
      <w:r w:rsidR="00296EAC">
        <w:rPr>
          <w:sz w:val="21"/>
          <w:szCs w:val="21"/>
        </w:rPr>
        <w:t>garantuje</w:t>
      </w:r>
      <w:r w:rsidRPr="00731329">
        <w:rPr>
          <w:sz w:val="21"/>
          <w:szCs w:val="21"/>
        </w:rPr>
        <w:t xml:space="preserve">, že účet za spotřebu energií v těchto deseti objektech, který ročně činí 20,6 mil. Kč, klesne o 3,3 mil. Kč. Za celkové 11leté období projektu tak jde o úsporu 36,6 milionů korun. Tyto úspory provozních nákladů může </w:t>
      </w:r>
      <w:r w:rsidR="00DA2752">
        <w:rPr>
          <w:sz w:val="21"/>
          <w:szCs w:val="21"/>
        </w:rPr>
        <w:t>K</w:t>
      </w:r>
      <w:r w:rsidRPr="00731329">
        <w:rPr>
          <w:sz w:val="21"/>
          <w:szCs w:val="21"/>
        </w:rPr>
        <w:t>raj využít na jiné investice.</w:t>
      </w:r>
    </w:p>
    <w:p w14:paraId="725F91A3" w14:textId="5FB66920" w:rsidR="00210B17" w:rsidRPr="00731329" w:rsidRDefault="00210B17" w:rsidP="00210B17">
      <w:pPr>
        <w:pStyle w:val="TZtextzprvy"/>
        <w:rPr>
          <w:sz w:val="21"/>
          <w:szCs w:val="21"/>
        </w:rPr>
      </w:pPr>
      <w:r w:rsidRPr="00731329">
        <w:rPr>
          <w:i/>
          <w:iCs/>
          <w:sz w:val="21"/>
          <w:szCs w:val="21"/>
        </w:rPr>
        <w:t xml:space="preserve">„Společnost MVV Pardubickému kraji úsporu nákladů smluvně garantuje. Pokud jí nebude dosaženo, budeme Kraji hradit takzvanou </w:t>
      </w:r>
      <w:proofErr w:type="spellStart"/>
      <w:r w:rsidRPr="00731329">
        <w:rPr>
          <w:i/>
          <w:iCs/>
          <w:sz w:val="21"/>
          <w:szCs w:val="21"/>
        </w:rPr>
        <w:t>nedoúsporu</w:t>
      </w:r>
      <w:proofErr w:type="spellEnd"/>
      <w:r w:rsidRPr="00731329">
        <w:rPr>
          <w:i/>
          <w:iCs/>
          <w:sz w:val="21"/>
          <w:szCs w:val="21"/>
        </w:rPr>
        <w:t>. Právě</w:t>
      </w:r>
      <w:r w:rsidRPr="00731329">
        <w:rPr>
          <w:sz w:val="21"/>
          <w:szCs w:val="21"/>
        </w:rPr>
        <w:t xml:space="preserve"> </w:t>
      </w:r>
      <w:r w:rsidRPr="00731329">
        <w:rPr>
          <w:i/>
          <w:iCs/>
          <w:sz w:val="21"/>
          <w:szCs w:val="21"/>
        </w:rPr>
        <w:t xml:space="preserve">proto jsme věnovali značný prostor vstupním analýzám a mimořádně důležitý bude také aktivní energetický management. Pomáhají nám nejnovější technologie, jsme v soustavném kontaktu </w:t>
      </w:r>
      <w:r w:rsidR="00833C74">
        <w:rPr>
          <w:i/>
          <w:iCs/>
          <w:sz w:val="21"/>
          <w:szCs w:val="21"/>
        </w:rPr>
        <w:br/>
      </w:r>
      <w:r w:rsidR="00296EAC">
        <w:rPr>
          <w:i/>
          <w:iCs/>
          <w:sz w:val="21"/>
          <w:szCs w:val="21"/>
        </w:rPr>
        <w:t>s odborníky</w:t>
      </w:r>
      <w:r w:rsidRPr="00731329">
        <w:rPr>
          <w:i/>
          <w:iCs/>
          <w:sz w:val="21"/>
          <w:szCs w:val="21"/>
        </w:rPr>
        <w:t xml:space="preserve"> na všech budovách,“ </w:t>
      </w:r>
      <w:r w:rsidRPr="00731329">
        <w:rPr>
          <w:sz w:val="21"/>
          <w:szCs w:val="21"/>
        </w:rPr>
        <w:t>líčí Bc. Martin Hvozda, manažer Divize energetických služeb MVV Energie</w:t>
      </w:r>
      <w:r w:rsidR="00DA2752">
        <w:rPr>
          <w:sz w:val="21"/>
          <w:szCs w:val="21"/>
        </w:rPr>
        <w:t xml:space="preserve"> CZ</w:t>
      </w:r>
      <w:r w:rsidRPr="00731329">
        <w:rPr>
          <w:sz w:val="21"/>
          <w:szCs w:val="21"/>
        </w:rPr>
        <w:t>, která patří k nejzkušenějším realizátorům EPC projektů v České republice.</w:t>
      </w:r>
    </w:p>
    <w:p w14:paraId="28311806" w14:textId="236C1A84" w:rsidR="005832BA" w:rsidRPr="00602894" w:rsidRDefault="005832BA" w:rsidP="00C86D33">
      <w:pPr>
        <w:pStyle w:val="TZtextzprvy"/>
        <w:rPr>
          <w:sz w:val="21"/>
          <w:szCs w:val="21"/>
        </w:rPr>
      </w:pPr>
    </w:p>
    <w:p w14:paraId="10ABB1EB" w14:textId="77777777" w:rsidR="00731329" w:rsidRDefault="00731329" w:rsidP="00C86D33">
      <w:pPr>
        <w:pStyle w:val="TZbackgroundskupiny"/>
        <w:spacing w:before="360" w:line="264" w:lineRule="auto"/>
        <w:rPr>
          <w:sz w:val="19"/>
          <w:szCs w:val="19"/>
        </w:rPr>
      </w:pPr>
    </w:p>
    <w:p w14:paraId="0CA14ED6" w14:textId="213A1B98" w:rsidR="005832BA" w:rsidRPr="009204A2" w:rsidRDefault="00C86D33" w:rsidP="00C86D33">
      <w:pPr>
        <w:pStyle w:val="TZbackgroundskupiny"/>
        <w:spacing w:before="360" w:line="264" w:lineRule="auto"/>
        <w:rPr>
          <w:sz w:val="19"/>
          <w:szCs w:val="19"/>
        </w:rPr>
      </w:pPr>
      <w:r w:rsidRPr="003310D8">
        <w:rPr>
          <w:sz w:val="19"/>
          <w:szCs w:val="19"/>
        </w:rPr>
        <w:t xml:space="preserve">O EPC </w:t>
      </w:r>
      <w:r w:rsidR="00855B03">
        <w:rPr>
          <w:sz w:val="19"/>
          <w:szCs w:val="19"/>
        </w:rPr>
        <w:t>–</w:t>
      </w:r>
      <w:r w:rsidRPr="003310D8">
        <w:rPr>
          <w:sz w:val="19"/>
          <w:szCs w:val="19"/>
        </w:rPr>
        <w:t xml:space="preserve"> v České republice bylo za 25 let existence EPC zrealizováno napříč trhem více než 250 projektů o celkové investici 3,6 miliardy korun. V letošním roce se realizuje nebo je ve fázi výběrových řízení dalších zhruba 15 projektů za celkem 1 miliardu korun. Interaktivní mapu všech EPC projektů najdete na webu Asociace poskytovatelů energetických služeb </w:t>
      </w:r>
      <w:r w:rsidRPr="00C86D33">
        <w:rPr>
          <w:sz w:val="19"/>
          <w:szCs w:val="19"/>
        </w:rPr>
        <w:t>www.apes.cz</w:t>
      </w:r>
      <w:r w:rsidR="005832BA" w:rsidRPr="009204A2">
        <w:rPr>
          <w:sz w:val="19"/>
          <w:szCs w:val="19"/>
        </w:rPr>
        <w:t xml:space="preserve">. </w:t>
      </w:r>
    </w:p>
    <w:p w14:paraId="46B14BEF" w14:textId="4D4155C2" w:rsidR="00EA5FD6" w:rsidRPr="009204A2" w:rsidRDefault="00C86D33" w:rsidP="00C86D33">
      <w:pPr>
        <w:pStyle w:val="TZbackgroundskupiny"/>
        <w:spacing w:before="240" w:line="264" w:lineRule="auto"/>
        <w:rPr>
          <w:sz w:val="19"/>
          <w:szCs w:val="19"/>
        </w:rPr>
      </w:pPr>
      <w:r w:rsidRPr="003310D8">
        <w:rPr>
          <w:sz w:val="19"/>
          <w:szCs w:val="19"/>
        </w:rPr>
        <w:t xml:space="preserve">Energetickou skupinu MVV Energie CZ tvoří patnáct společností s působností </w:t>
      </w:r>
      <w:r w:rsidR="00855B03">
        <w:rPr>
          <w:sz w:val="19"/>
          <w:szCs w:val="19"/>
        </w:rPr>
        <w:br/>
      </w:r>
      <w:r w:rsidRPr="003310D8">
        <w:rPr>
          <w:sz w:val="19"/>
          <w:szCs w:val="19"/>
        </w:rPr>
        <w:t>v patnácti městech České republiky. Mateřskou společností je MVV Energie CZ a.s., která byla založena v říjnu 1993 a od roku 1999 je dceřinou společností německého energetického koncernu MVV Energie se sídlem v Mannheimu v Německu. Tři hlavní pilíře strategie MVV jsou výroba a distribuce tepelné energie, kombinovaná vysokoúčinná výroba elektrické energie a energetické využití odpadu</w:t>
      </w:r>
      <w:r>
        <w:rPr>
          <w:sz w:val="19"/>
          <w:szCs w:val="19"/>
        </w:rPr>
        <w:t>.</w:t>
      </w:r>
    </w:p>
    <w:sectPr w:rsidR="00EA5FD6" w:rsidRPr="009204A2" w:rsidSect="009204A2">
      <w:headerReference w:type="default" r:id="rId8"/>
      <w:footerReference w:type="default" r:id="rId9"/>
      <w:headerReference w:type="first" r:id="rId10"/>
      <w:pgSz w:w="11906" w:h="16838" w:code="9"/>
      <w:pgMar w:top="3119" w:right="1134" w:bottom="127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7E6F" w14:textId="77777777" w:rsidR="000E1A20" w:rsidRDefault="000E1A20">
      <w:r>
        <w:separator/>
      </w:r>
    </w:p>
  </w:endnote>
  <w:endnote w:type="continuationSeparator" w:id="0">
    <w:p w14:paraId="4122A3CE" w14:textId="77777777" w:rsidR="000E1A20" w:rsidRDefault="000E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1784" w14:textId="2DE2AD87" w:rsidR="00602894" w:rsidRPr="00906B46" w:rsidRDefault="00602894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7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B06D" w14:textId="77777777" w:rsidR="000E1A20" w:rsidRDefault="000E1A20">
      <w:r>
        <w:separator/>
      </w:r>
    </w:p>
  </w:footnote>
  <w:footnote w:type="continuationSeparator" w:id="0">
    <w:p w14:paraId="4B5EE7E9" w14:textId="77777777" w:rsidR="000E1A20" w:rsidRDefault="000E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248F" w14:textId="40D29861" w:rsidR="00602894" w:rsidRPr="00662F1E" w:rsidRDefault="00602894" w:rsidP="002A46DA">
    <w:pPr>
      <w:pStyle w:val="Zhlav"/>
      <w:tabs>
        <w:tab w:val="left" w:pos="2376"/>
        <w:tab w:val="right" w:pos="9638"/>
      </w:tabs>
      <w:spacing w:before="780"/>
      <w:jc w:val="left"/>
    </w:pPr>
    <w:r>
      <w:rPr>
        <w:noProof/>
      </w:rPr>
      <w:drawing>
        <wp:anchor distT="0" distB="0" distL="114300" distR="114300" simplePos="0" relativeHeight="251712512" behindDoc="0" locked="0" layoutInCell="1" allowOverlap="1" wp14:anchorId="6AE9CA31" wp14:editId="25FEBA3B">
          <wp:simplePos x="0" y="0"/>
          <wp:positionH relativeFrom="column">
            <wp:posOffset>5029835</wp:posOffset>
          </wp:positionH>
          <wp:positionV relativeFrom="paragraph">
            <wp:posOffset>6985</wp:posOffset>
          </wp:positionV>
          <wp:extent cx="1079500" cy="767080"/>
          <wp:effectExtent l="0" t="0" r="6350" b="0"/>
          <wp:wrapNone/>
          <wp:docPr id="19" name="Obrázek 19" descr="\\Sebestova\MEP\HOLDING\Public_Relation\_aktual_od_10_2013\_Corporate-identity\_CI-2017-new\__FINAL\logo_mvv\_jpg\mv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bestova\MEP\HOLDING\Public_Relation\_aktual_od_10_2013\_Corporate-identity\_CI-2017-new\__FINAL\logo_mvv\_jpg\mv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6A2C9F0C" wp14:editId="13F8E8BE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1732915" cy="8521700"/>
              <wp:effectExtent l="0" t="0" r="635" b="1270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852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FE2AC" w14:textId="77777777" w:rsidR="00602894" w:rsidRPr="004550FD" w:rsidRDefault="00602894" w:rsidP="00B92D93">
                          <w:pPr>
                            <w:pStyle w:val="TZTiskovzprva"/>
                          </w:pPr>
                          <w:r w:rsidRPr="004550FD">
                            <w:t>Tisková zpráva</w:t>
                          </w:r>
                          <w:r w:rsidRPr="004550FD">
                            <w:br/>
                          </w:r>
                          <w:proofErr w:type="spellStart"/>
                          <w:r w:rsidRPr="004550FD">
                            <w:t>Press</w:t>
                          </w:r>
                          <w:proofErr w:type="spellEnd"/>
                          <w:r w:rsidRPr="004550FD">
                            <w:t xml:space="preserve"> </w:t>
                          </w:r>
                          <w:proofErr w:type="spellStart"/>
                          <w:r w:rsidRPr="004550FD">
                            <w:t>release</w:t>
                          </w:r>
                          <w:proofErr w:type="spellEnd"/>
                        </w:p>
                        <w:p w14:paraId="4BB79216" w14:textId="74E3EF63" w:rsidR="00602894" w:rsidRPr="006823EC" w:rsidRDefault="00694577" w:rsidP="00B92D93">
                          <w:pPr>
                            <w:pStyle w:val="TZdatum"/>
                            <w:ind w:left="720"/>
                          </w:pPr>
                          <w:r>
                            <w:t>21</w:t>
                          </w:r>
                          <w:r w:rsidR="00602894" w:rsidRPr="00422242">
                            <w:t xml:space="preserve">. </w:t>
                          </w:r>
                          <w:r w:rsidR="00210B17">
                            <w:t>1</w:t>
                          </w:r>
                          <w:r w:rsidR="00602894" w:rsidRPr="00422242">
                            <w:t>. 20</w:t>
                          </w:r>
                          <w:r w:rsidR="00310172">
                            <w:t>2</w:t>
                          </w:r>
                          <w:r w:rsidR="00210B17">
                            <w:t>1</w:t>
                          </w:r>
                        </w:p>
                        <w:p w14:paraId="5C6C3945" w14:textId="7BDAB4AA" w:rsidR="00602894" w:rsidRDefault="00602894" w:rsidP="00B92D93">
                          <w:pPr>
                            <w:pStyle w:val="TZstrnka"/>
                            <w:rPr>
                              <w:rStyle w:val="slostrnky"/>
                              <w:sz w:val="18"/>
                            </w:rPr>
                          </w:pPr>
                          <w:r w:rsidRPr="006823EC">
                            <w:br/>
                          </w:r>
                          <w:r w:rsidRPr="006823EC">
                            <w:br/>
                            <w:t xml:space="preserve">Stránka / </w:t>
                          </w:r>
                          <w:proofErr w:type="spellStart"/>
                          <w:r w:rsidRPr="006823EC">
                            <w:t>Page</w:t>
                          </w:r>
                          <w:proofErr w:type="spellEnd"/>
                          <w:r w:rsidRPr="006823EC">
                            <w:rPr>
                              <w:b/>
                            </w:rPr>
                            <w:br/>
                          </w:r>
                          <w:r w:rsidRPr="006823EC">
                            <w:fldChar w:fldCharType="begin"/>
                          </w:r>
                          <w:r w:rsidRPr="006823EC">
                            <w:instrText xml:space="preserve"> PAGE   \* MERGEFORMAT </w:instrText>
                          </w:r>
                          <w:r w:rsidRPr="006823EC">
                            <w:fldChar w:fldCharType="separate"/>
                          </w:r>
                          <w:r w:rsidR="00310172">
                            <w:rPr>
                              <w:noProof/>
                            </w:rPr>
                            <w:t>2</w:t>
                          </w:r>
                          <w:r w:rsidRPr="006823EC">
                            <w:fldChar w:fldCharType="end"/>
                          </w:r>
                          <w:r w:rsidRPr="006823EC">
                            <w:t xml:space="preserve"> z </w: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begin"/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instrText xml:space="preserve"> NUMPAGES </w:instrTex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separate"/>
                          </w:r>
                          <w:r w:rsidR="00310172">
                            <w:rPr>
                              <w:rStyle w:val="slostrnky"/>
                              <w:noProof/>
                              <w:sz w:val="18"/>
                            </w:rPr>
                            <w:t>2</w: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end"/>
                          </w:r>
                        </w:p>
                        <w:p w14:paraId="3EDDFFC2" w14:textId="77777777" w:rsidR="00602894" w:rsidRDefault="00602894" w:rsidP="00B92D93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65A97A55" w14:textId="77777777" w:rsidR="00602894" w:rsidRDefault="00602894" w:rsidP="00B92D93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31C70C4F" w14:textId="77777777" w:rsidR="00602894" w:rsidRPr="00CE6B5A" w:rsidRDefault="00602894" w:rsidP="00B92D93">
                          <w:pPr>
                            <w:pStyle w:val="TZadresa"/>
                          </w:pPr>
                          <w:r w:rsidRPr="00CE6B5A">
                            <w:t>Ing. Jitka Tůmová</w:t>
                          </w:r>
                        </w:p>
                        <w:p w14:paraId="3C300F16" w14:textId="77777777" w:rsidR="00602894" w:rsidRDefault="00602894" w:rsidP="00B92D93">
                          <w:pPr>
                            <w:pStyle w:val="TZadresa"/>
                          </w:pPr>
                          <w:r w:rsidRPr="00CE6B5A">
                            <w:t xml:space="preserve">Manažer komunikace </w:t>
                          </w:r>
                          <w:r w:rsidRPr="00CE6B5A">
                            <w:br/>
                            <w:t>a marketingu</w:t>
                          </w:r>
                        </w:p>
                        <w:p w14:paraId="1ABF9769" w14:textId="77777777" w:rsidR="00602894" w:rsidRDefault="00602894" w:rsidP="00B92D93">
                          <w:pPr>
                            <w:pStyle w:val="TZadresa"/>
                          </w:pPr>
                        </w:p>
                        <w:p w14:paraId="43205782" w14:textId="77777777" w:rsidR="00602894" w:rsidRPr="006A0A93" w:rsidRDefault="00602894" w:rsidP="00B92D93">
                          <w:pPr>
                            <w:pStyle w:val="TZadresa"/>
                          </w:pPr>
                          <w:r>
                            <w:t>MVV Energie CZ a.s.</w:t>
                          </w:r>
                        </w:p>
                        <w:p w14:paraId="6DEA0B77" w14:textId="77777777" w:rsidR="00602894" w:rsidRPr="000321CF" w:rsidRDefault="00602894" w:rsidP="000321CF">
                          <w:pPr>
                            <w:pStyle w:val="TZadresa"/>
                            <w:rPr>
                              <w:rStyle w:val="Siln"/>
                              <w:b w:val="0"/>
                              <w:bCs w:val="0"/>
                            </w:rPr>
                          </w:pPr>
                          <w:r w:rsidRPr="000321CF">
                            <w:rPr>
                              <w:rStyle w:val="Siln"/>
                              <w:b w:val="0"/>
                              <w:bCs w:val="0"/>
                            </w:rPr>
                            <w:t>Kačírkova 982/4</w:t>
                          </w:r>
                        </w:p>
                        <w:p w14:paraId="46C6CA18" w14:textId="77777777" w:rsidR="00602894" w:rsidRPr="000321CF" w:rsidRDefault="00602894" w:rsidP="000321CF">
                          <w:pPr>
                            <w:pStyle w:val="TZadresa"/>
                            <w:rPr>
                              <w:b/>
                              <w:bCs/>
                            </w:rPr>
                          </w:pPr>
                          <w:r w:rsidRPr="000321CF">
                            <w:rPr>
                              <w:rStyle w:val="Siln"/>
                              <w:b w:val="0"/>
                              <w:bCs w:val="0"/>
                            </w:rPr>
                            <w:t>158 00 Praha 5 – Jinonice</w:t>
                          </w:r>
                        </w:p>
                        <w:p w14:paraId="0C6DCB96" w14:textId="77777777" w:rsidR="00602894" w:rsidRPr="006A0A93" w:rsidRDefault="00602894" w:rsidP="00B92D93">
                          <w:pPr>
                            <w:pStyle w:val="TZadresa"/>
                          </w:pPr>
                        </w:p>
                        <w:p w14:paraId="6B27E6F9" w14:textId="77777777" w:rsidR="00602894" w:rsidRDefault="00602894" w:rsidP="00B92D93">
                          <w:pPr>
                            <w:pStyle w:val="TZadresa"/>
                          </w:pPr>
                          <w:r>
                            <w:t>T +420 272 113 113</w:t>
                          </w:r>
                        </w:p>
                        <w:p w14:paraId="74D4C21C" w14:textId="1B7B37D5" w:rsidR="00602894" w:rsidRDefault="00602894" w:rsidP="00B92D93">
                          <w:pPr>
                            <w:pStyle w:val="TZadresa"/>
                          </w:pPr>
                          <w:r w:rsidRPr="00EA5FD6">
                            <w:t>mvv@mvv.cz</w:t>
                          </w:r>
                          <w:r>
                            <w:t xml:space="preserve">,  </w:t>
                          </w:r>
                          <w:hyperlink r:id="rId2" w:history="1">
                            <w:r w:rsidRPr="00A60618">
                              <w:rPr>
                                <w:rStyle w:val="Hypertextovodkaz"/>
                              </w:rPr>
                              <w:t>www.mvv.cz</w:t>
                            </w:r>
                          </w:hyperlink>
                        </w:p>
                        <w:p w14:paraId="3AD4AC40" w14:textId="6119B0EE" w:rsidR="00602894" w:rsidRDefault="00602894" w:rsidP="00B92D93">
                          <w:pPr>
                            <w:pStyle w:val="TZadresa"/>
                          </w:pPr>
                        </w:p>
                        <w:p w14:paraId="31A59066" w14:textId="37A16F26" w:rsidR="00602894" w:rsidRDefault="00602894" w:rsidP="00B92D93">
                          <w:pPr>
                            <w:pStyle w:val="TZadresa"/>
                          </w:pPr>
                        </w:p>
                        <w:p w14:paraId="4731D354" w14:textId="5D852524" w:rsidR="00602894" w:rsidRDefault="00602894" w:rsidP="00B92D93">
                          <w:pPr>
                            <w:pStyle w:val="TZadresa"/>
                          </w:pPr>
                        </w:p>
                        <w:p w14:paraId="57EEB7EF" w14:textId="77777777" w:rsidR="00602894" w:rsidRPr="006A0A93" w:rsidRDefault="00602894" w:rsidP="00B92D93">
                          <w:pPr>
                            <w:pStyle w:val="TZadresa"/>
                          </w:pPr>
                        </w:p>
                        <w:p w14:paraId="21279C7E" w14:textId="77777777" w:rsidR="00602894" w:rsidRPr="006A0A93" w:rsidRDefault="00602894" w:rsidP="00B92D93">
                          <w:pPr>
                            <w:jc w:val="right"/>
                            <w:rPr>
                              <w:rStyle w:val="slostrnky"/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7AB4C0B" w14:textId="77777777" w:rsidR="00602894" w:rsidRPr="0062662B" w:rsidRDefault="00602894" w:rsidP="00B92D93">
                          <w:pPr>
                            <w:jc w:val="right"/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C9F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25pt;margin-top:0;width:136.45pt;height:671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" filled="f" stroked="f">
              <v:textbox inset="0,0,0,0">
                <w:txbxContent>
                  <w:p w14:paraId="184FE2AC" w14:textId="77777777" w:rsidR="00602894" w:rsidRPr="004550FD" w:rsidRDefault="00602894" w:rsidP="00B92D93">
                    <w:pPr>
                      <w:pStyle w:val="TZTiskovzprva"/>
                    </w:pPr>
                    <w:r w:rsidRPr="004550FD">
                      <w:t>Tisková zpráva</w:t>
                    </w:r>
                    <w:r w:rsidRPr="004550FD">
                      <w:br/>
                    </w:r>
                    <w:proofErr w:type="spellStart"/>
                    <w:r w:rsidRPr="004550FD">
                      <w:t>Press</w:t>
                    </w:r>
                    <w:proofErr w:type="spellEnd"/>
                    <w:r w:rsidRPr="004550FD">
                      <w:t xml:space="preserve"> </w:t>
                    </w:r>
                    <w:proofErr w:type="spellStart"/>
                    <w:r w:rsidRPr="004550FD">
                      <w:t>release</w:t>
                    </w:r>
                    <w:proofErr w:type="spellEnd"/>
                  </w:p>
                  <w:p w14:paraId="4BB79216" w14:textId="74E3EF63" w:rsidR="00602894" w:rsidRPr="006823EC" w:rsidRDefault="00694577" w:rsidP="00B92D93">
                    <w:pPr>
                      <w:pStyle w:val="TZdatum"/>
                      <w:ind w:left="720"/>
                    </w:pPr>
                    <w:r>
                      <w:t>21</w:t>
                    </w:r>
                    <w:r w:rsidR="00602894" w:rsidRPr="00422242">
                      <w:t xml:space="preserve">. </w:t>
                    </w:r>
                    <w:r w:rsidR="00210B17">
                      <w:t>1</w:t>
                    </w:r>
                    <w:r w:rsidR="00602894" w:rsidRPr="00422242">
                      <w:t>. 20</w:t>
                    </w:r>
                    <w:r w:rsidR="00310172">
                      <w:t>2</w:t>
                    </w:r>
                    <w:r w:rsidR="00210B17">
                      <w:t>1</w:t>
                    </w:r>
                  </w:p>
                  <w:p w14:paraId="5C6C3945" w14:textId="7BDAB4AA" w:rsidR="00602894" w:rsidRDefault="00602894" w:rsidP="00B92D93">
                    <w:pPr>
                      <w:pStyle w:val="TZstrnka"/>
                      <w:rPr>
                        <w:rStyle w:val="slostrnky"/>
                        <w:sz w:val="18"/>
                      </w:rPr>
                    </w:pPr>
                    <w:r w:rsidRPr="006823EC">
                      <w:br/>
                    </w:r>
                    <w:r w:rsidRPr="006823EC">
                      <w:br/>
                      <w:t xml:space="preserve">Stránka / </w:t>
                    </w:r>
                    <w:proofErr w:type="spellStart"/>
                    <w:r w:rsidRPr="006823EC">
                      <w:t>Page</w:t>
                    </w:r>
                    <w:proofErr w:type="spellEnd"/>
                    <w:r w:rsidRPr="006823EC">
                      <w:rPr>
                        <w:b/>
                      </w:rPr>
                      <w:br/>
                    </w:r>
                    <w:r w:rsidRPr="006823EC">
                      <w:fldChar w:fldCharType="begin"/>
                    </w:r>
                    <w:r w:rsidRPr="006823EC">
                      <w:instrText xml:space="preserve"> PAGE   \* MERGEFORMAT </w:instrText>
                    </w:r>
                    <w:r w:rsidRPr="006823EC">
                      <w:fldChar w:fldCharType="separate"/>
                    </w:r>
                    <w:r w:rsidR="00310172">
                      <w:rPr>
                        <w:noProof/>
                      </w:rPr>
                      <w:t>2</w:t>
                    </w:r>
                    <w:r w:rsidRPr="006823EC">
                      <w:fldChar w:fldCharType="end"/>
                    </w:r>
                    <w:r w:rsidRPr="006823EC">
                      <w:t xml:space="preserve"> z </w: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begin"/>
                    </w:r>
                    <w:r w:rsidRPr="006823EC">
                      <w:rPr>
                        <w:rStyle w:val="slostrnky"/>
                        <w:sz w:val="18"/>
                      </w:rPr>
                      <w:instrText xml:space="preserve"> NUMPAGES </w:instrTex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separate"/>
                    </w:r>
                    <w:r w:rsidR="00310172">
                      <w:rPr>
                        <w:rStyle w:val="slostrnky"/>
                        <w:noProof/>
                        <w:sz w:val="18"/>
                      </w:rPr>
                      <w:t>2</w: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end"/>
                    </w:r>
                  </w:p>
                  <w:p w14:paraId="3EDDFFC2" w14:textId="77777777" w:rsidR="00602894" w:rsidRDefault="00602894" w:rsidP="00B92D93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65A97A55" w14:textId="77777777" w:rsidR="00602894" w:rsidRDefault="00602894" w:rsidP="00B92D93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1C70C4F" w14:textId="77777777" w:rsidR="00602894" w:rsidRPr="00CE6B5A" w:rsidRDefault="00602894" w:rsidP="00B92D93">
                    <w:pPr>
                      <w:pStyle w:val="TZadresa"/>
                    </w:pPr>
                    <w:r w:rsidRPr="00CE6B5A">
                      <w:t>Ing. Jitka Tůmová</w:t>
                    </w:r>
                  </w:p>
                  <w:p w14:paraId="3C300F16" w14:textId="77777777" w:rsidR="00602894" w:rsidRDefault="00602894" w:rsidP="00B92D93">
                    <w:pPr>
                      <w:pStyle w:val="TZadresa"/>
                    </w:pPr>
                    <w:r w:rsidRPr="00CE6B5A">
                      <w:t xml:space="preserve">Manažer komunikace </w:t>
                    </w:r>
                    <w:r w:rsidRPr="00CE6B5A">
                      <w:br/>
                      <w:t>a marketingu</w:t>
                    </w:r>
                  </w:p>
                  <w:p w14:paraId="1ABF9769" w14:textId="77777777" w:rsidR="00602894" w:rsidRDefault="00602894" w:rsidP="00B92D93">
                    <w:pPr>
                      <w:pStyle w:val="TZadresa"/>
                    </w:pPr>
                  </w:p>
                  <w:p w14:paraId="43205782" w14:textId="77777777" w:rsidR="00602894" w:rsidRPr="006A0A93" w:rsidRDefault="00602894" w:rsidP="00B92D93">
                    <w:pPr>
                      <w:pStyle w:val="TZadresa"/>
                    </w:pPr>
                    <w:r>
                      <w:t>MVV Energie CZ a.s.</w:t>
                    </w:r>
                  </w:p>
                  <w:p w14:paraId="6DEA0B77" w14:textId="77777777" w:rsidR="00602894" w:rsidRPr="000321CF" w:rsidRDefault="00602894" w:rsidP="000321CF">
                    <w:pPr>
                      <w:pStyle w:val="TZadresa"/>
                      <w:rPr>
                        <w:rStyle w:val="Siln"/>
                        <w:b w:val="0"/>
                        <w:bCs w:val="0"/>
                      </w:rPr>
                    </w:pPr>
                    <w:r w:rsidRPr="000321CF">
                      <w:rPr>
                        <w:rStyle w:val="Siln"/>
                        <w:b w:val="0"/>
                        <w:bCs w:val="0"/>
                      </w:rPr>
                      <w:t>Kačírkova 982/4</w:t>
                    </w:r>
                  </w:p>
                  <w:p w14:paraId="46C6CA18" w14:textId="77777777" w:rsidR="00602894" w:rsidRPr="000321CF" w:rsidRDefault="00602894" w:rsidP="000321CF">
                    <w:pPr>
                      <w:pStyle w:val="TZadresa"/>
                      <w:rPr>
                        <w:b/>
                        <w:bCs/>
                      </w:rPr>
                    </w:pPr>
                    <w:r w:rsidRPr="000321CF">
                      <w:rPr>
                        <w:rStyle w:val="Siln"/>
                        <w:b w:val="0"/>
                        <w:bCs w:val="0"/>
                      </w:rPr>
                      <w:t>158 00 Praha 5 – Jinonice</w:t>
                    </w:r>
                  </w:p>
                  <w:p w14:paraId="0C6DCB96" w14:textId="77777777" w:rsidR="00602894" w:rsidRPr="006A0A93" w:rsidRDefault="00602894" w:rsidP="00B92D93">
                    <w:pPr>
                      <w:pStyle w:val="TZadresa"/>
                    </w:pPr>
                  </w:p>
                  <w:p w14:paraId="6B27E6F9" w14:textId="77777777" w:rsidR="00602894" w:rsidRDefault="00602894" w:rsidP="00B92D93">
                    <w:pPr>
                      <w:pStyle w:val="TZadresa"/>
                    </w:pPr>
                    <w:r>
                      <w:t>T +420 272 113 113</w:t>
                    </w:r>
                  </w:p>
                  <w:p w14:paraId="74D4C21C" w14:textId="1B7B37D5" w:rsidR="00602894" w:rsidRDefault="00602894" w:rsidP="00B92D93">
                    <w:pPr>
                      <w:pStyle w:val="TZadresa"/>
                    </w:pPr>
                    <w:r w:rsidRPr="00EA5FD6">
                      <w:t>mvv@mvv.cz</w:t>
                    </w:r>
                    <w:r>
                      <w:t xml:space="preserve">,  </w:t>
                    </w:r>
                    <w:hyperlink r:id="rId3" w:history="1">
                      <w:r w:rsidRPr="00A60618">
                        <w:rPr>
                          <w:rStyle w:val="Hypertextovodkaz"/>
                        </w:rPr>
                        <w:t>www.mvv.cz</w:t>
                      </w:r>
                    </w:hyperlink>
                  </w:p>
                  <w:p w14:paraId="3AD4AC40" w14:textId="6119B0EE" w:rsidR="00602894" w:rsidRDefault="00602894" w:rsidP="00B92D93">
                    <w:pPr>
                      <w:pStyle w:val="TZadresa"/>
                    </w:pPr>
                  </w:p>
                  <w:p w14:paraId="31A59066" w14:textId="37A16F26" w:rsidR="00602894" w:rsidRDefault="00602894" w:rsidP="00B92D93">
                    <w:pPr>
                      <w:pStyle w:val="TZadresa"/>
                    </w:pPr>
                  </w:p>
                  <w:p w14:paraId="4731D354" w14:textId="5D852524" w:rsidR="00602894" w:rsidRDefault="00602894" w:rsidP="00B92D93">
                    <w:pPr>
                      <w:pStyle w:val="TZadresa"/>
                    </w:pPr>
                  </w:p>
                  <w:p w14:paraId="57EEB7EF" w14:textId="77777777" w:rsidR="00602894" w:rsidRPr="006A0A93" w:rsidRDefault="00602894" w:rsidP="00B92D93">
                    <w:pPr>
                      <w:pStyle w:val="TZadresa"/>
                    </w:pPr>
                  </w:p>
                  <w:p w14:paraId="21279C7E" w14:textId="77777777" w:rsidR="00602894" w:rsidRPr="006A0A93" w:rsidRDefault="00602894" w:rsidP="00B92D93">
                    <w:pPr>
                      <w:jc w:val="right"/>
                      <w:rPr>
                        <w:rStyle w:val="slostrnky"/>
                        <w:rFonts w:cs="Arial"/>
                        <w:sz w:val="16"/>
                        <w:szCs w:val="16"/>
                      </w:rPr>
                    </w:pPr>
                  </w:p>
                  <w:p w14:paraId="07AB4C0B" w14:textId="77777777" w:rsidR="00602894" w:rsidRPr="0062662B" w:rsidRDefault="00602894" w:rsidP="00B92D93">
                    <w:pPr>
                      <w:jc w:val="right"/>
                      <w:rPr>
                        <w:rStyle w:val="slostrnky"/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98B2C" w14:textId="77777777" w:rsidR="00602894" w:rsidRPr="00D6588A" w:rsidRDefault="00602894" w:rsidP="00EA5FD6">
    <w:pPr>
      <w:pStyle w:val="TZzhlav"/>
    </w:pPr>
    <w:r>
      <w:rPr>
        <w:noProof/>
      </w:rPr>
      <w:drawing>
        <wp:anchor distT="0" distB="0" distL="114300" distR="114300" simplePos="0" relativeHeight="251710464" behindDoc="0" locked="0" layoutInCell="1" allowOverlap="1" wp14:anchorId="383B29CC" wp14:editId="50BF5212">
          <wp:simplePos x="0" y="0"/>
          <wp:positionH relativeFrom="column">
            <wp:posOffset>5029835</wp:posOffset>
          </wp:positionH>
          <wp:positionV relativeFrom="paragraph">
            <wp:posOffset>6985</wp:posOffset>
          </wp:positionV>
          <wp:extent cx="1079500" cy="767080"/>
          <wp:effectExtent l="0" t="0" r="6350" b="0"/>
          <wp:wrapNone/>
          <wp:docPr id="20" name="Obrázek 20" descr="\\Sebestova\MEP\HOLDING\Public_Relation\_aktual_od_10_2013\_Corporate-identity\_CI-2017-new\__FINAL\logo_mvv\_jpg\mv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bestova\MEP\HOLDING\Public_Relation\_aktual_od_10_2013\_Corporate-identity\_CI-2017-new\__FINAL\logo_mvv\_jpg\mv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56BC6A02" wp14:editId="7561E069">
              <wp:simplePos x="0" y="0"/>
              <wp:positionH relativeFrom="margin">
                <wp:posOffset>4398010</wp:posOffset>
              </wp:positionH>
              <wp:positionV relativeFrom="page">
                <wp:posOffset>1866900</wp:posOffset>
              </wp:positionV>
              <wp:extent cx="1732915" cy="8521700"/>
              <wp:effectExtent l="0" t="0" r="635" b="12700"/>
              <wp:wrapSquare wrapText="bothSides"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852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95B64" w14:textId="77777777" w:rsidR="00602894" w:rsidRPr="004550FD" w:rsidRDefault="00602894" w:rsidP="000E434D">
                          <w:pPr>
                            <w:pStyle w:val="TZTiskovzprva"/>
                          </w:pPr>
                          <w:r w:rsidRPr="004550FD">
                            <w:t>Tisková zpráva</w:t>
                          </w:r>
                          <w:r w:rsidRPr="004550FD">
                            <w:br/>
                          </w:r>
                          <w:proofErr w:type="spellStart"/>
                          <w:r w:rsidRPr="004550FD">
                            <w:t>Press</w:t>
                          </w:r>
                          <w:proofErr w:type="spellEnd"/>
                          <w:r w:rsidRPr="004550FD">
                            <w:t xml:space="preserve"> </w:t>
                          </w:r>
                          <w:proofErr w:type="spellStart"/>
                          <w:r w:rsidRPr="004550FD">
                            <w:t>release</w:t>
                          </w:r>
                          <w:proofErr w:type="spellEnd"/>
                        </w:p>
                        <w:p w14:paraId="4963C89F" w14:textId="40548089" w:rsidR="00602894" w:rsidRPr="006823EC" w:rsidRDefault="00694577" w:rsidP="000E434D">
                          <w:pPr>
                            <w:pStyle w:val="TZdatum"/>
                            <w:ind w:left="720"/>
                          </w:pPr>
                          <w:r>
                            <w:t>21</w:t>
                          </w:r>
                          <w:r w:rsidR="00602894" w:rsidRPr="00422242">
                            <w:t xml:space="preserve">. </w:t>
                          </w:r>
                          <w:r w:rsidR="00210B17">
                            <w:t>1</w:t>
                          </w:r>
                          <w:r w:rsidR="00602894">
                            <w:t>. 202</w:t>
                          </w:r>
                          <w:r w:rsidR="00210B17">
                            <w:t>1</w:t>
                          </w:r>
                        </w:p>
                        <w:p w14:paraId="14144592" w14:textId="72DF8EBA" w:rsidR="00602894" w:rsidRDefault="00602894" w:rsidP="000E434D">
                          <w:pPr>
                            <w:pStyle w:val="TZstrnka"/>
                            <w:rPr>
                              <w:rStyle w:val="slostrnky"/>
                              <w:sz w:val="18"/>
                            </w:rPr>
                          </w:pPr>
                          <w:r w:rsidRPr="006823EC">
                            <w:br/>
                          </w:r>
                          <w:r w:rsidRPr="006823EC">
                            <w:br/>
                            <w:t xml:space="preserve">Stránka / </w:t>
                          </w:r>
                          <w:proofErr w:type="spellStart"/>
                          <w:r w:rsidRPr="006823EC">
                            <w:t>Page</w:t>
                          </w:r>
                          <w:proofErr w:type="spellEnd"/>
                          <w:r w:rsidRPr="006823EC">
                            <w:rPr>
                              <w:b/>
                            </w:rPr>
                            <w:br/>
                          </w:r>
                          <w:r w:rsidRPr="006823EC">
                            <w:fldChar w:fldCharType="begin"/>
                          </w:r>
                          <w:r w:rsidRPr="006823EC">
                            <w:instrText xml:space="preserve"> PAGE   \* MERGEFORMAT </w:instrText>
                          </w:r>
                          <w:r w:rsidRPr="006823EC">
                            <w:fldChar w:fldCharType="separate"/>
                          </w:r>
                          <w:r w:rsidR="00310172">
                            <w:rPr>
                              <w:noProof/>
                            </w:rPr>
                            <w:t>1</w:t>
                          </w:r>
                          <w:r w:rsidRPr="006823EC">
                            <w:fldChar w:fldCharType="end"/>
                          </w:r>
                          <w:r w:rsidRPr="006823EC">
                            <w:t xml:space="preserve"> z </w: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begin"/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instrText xml:space="preserve"> NUMPAGES </w:instrTex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separate"/>
                          </w:r>
                          <w:r w:rsidR="00310172">
                            <w:rPr>
                              <w:rStyle w:val="slostrnky"/>
                              <w:noProof/>
                              <w:sz w:val="18"/>
                            </w:rPr>
                            <w:t>2</w:t>
                          </w:r>
                          <w:r w:rsidRPr="006823EC">
                            <w:rPr>
                              <w:rStyle w:val="slostrnky"/>
                              <w:sz w:val="18"/>
                            </w:rPr>
                            <w:fldChar w:fldCharType="end"/>
                          </w:r>
                        </w:p>
                        <w:p w14:paraId="68BDA24A" w14:textId="77777777" w:rsidR="00602894" w:rsidRDefault="00602894" w:rsidP="000E434D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4E07F02F" w14:textId="77777777" w:rsidR="00602894" w:rsidRDefault="00602894" w:rsidP="000E434D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  <w:p w14:paraId="21962C38" w14:textId="77777777" w:rsidR="00602894" w:rsidRPr="00CE6B5A" w:rsidRDefault="00602894" w:rsidP="000E434D">
                          <w:pPr>
                            <w:pStyle w:val="TZadresa"/>
                          </w:pPr>
                          <w:r w:rsidRPr="00CE6B5A">
                            <w:t>Ing. Jitka Tůmová</w:t>
                          </w:r>
                        </w:p>
                        <w:p w14:paraId="192B1E76" w14:textId="77777777" w:rsidR="00602894" w:rsidRDefault="00602894" w:rsidP="000E434D">
                          <w:pPr>
                            <w:pStyle w:val="TZadresa"/>
                          </w:pPr>
                          <w:r w:rsidRPr="00CE6B5A">
                            <w:t xml:space="preserve">Manažer komunikace </w:t>
                          </w:r>
                          <w:r w:rsidRPr="00CE6B5A">
                            <w:br/>
                            <w:t>a marketingu</w:t>
                          </w:r>
                        </w:p>
                        <w:p w14:paraId="263C5E99" w14:textId="77777777" w:rsidR="00602894" w:rsidRDefault="00602894" w:rsidP="000E434D">
                          <w:pPr>
                            <w:pStyle w:val="TZadresa"/>
                          </w:pPr>
                        </w:p>
                        <w:p w14:paraId="7505E33A" w14:textId="77777777" w:rsidR="00602894" w:rsidRPr="006A0A93" w:rsidRDefault="00602894" w:rsidP="000E434D">
                          <w:pPr>
                            <w:pStyle w:val="TZadresa"/>
                          </w:pPr>
                          <w:r>
                            <w:t>MVV Energie CZ a.s.</w:t>
                          </w:r>
                        </w:p>
                        <w:p w14:paraId="612EB244" w14:textId="77777777" w:rsidR="00602894" w:rsidRPr="000321CF" w:rsidRDefault="00602894" w:rsidP="000E434D">
                          <w:pPr>
                            <w:pStyle w:val="TZadresa"/>
                            <w:rPr>
                              <w:rStyle w:val="Siln"/>
                              <w:b w:val="0"/>
                              <w:bCs w:val="0"/>
                            </w:rPr>
                          </w:pPr>
                          <w:r w:rsidRPr="000321CF">
                            <w:rPr>
                              <w:rStyle w:val="Siln"/>
                              <w:b w:val="0"/>
                              <w:bCs w:val="0"/>
                            </w:rPr>
                            <w:t>Kačírkova 982/4</w:t>
                          </w:r>
                        </w:p>
                        <w:p w14:paraId="404662F3" w14:textId="6A4481A6" w:rsidR="00602894" w:rsidRPr="000321CF" w:rsidRDefault="00602894" w:rsidP="000E434D">
                          <w:pPr>
                            <w:pStyle w:val="TZadresa"/>
                            <w:rPr>
                              <w:b/>
                              <w:bCs/>
                            </w:rPr>
                          </w:pPr>
                          <w:r w:rsidRPr="000321CF">
                            <w:rPr>
                              <w:rStyle w:val="Siln"/>
                              <w:b w:val="0"/>
                              <w:bCs w:val="0"/>
                            </w:rPr>
                            <w:t>158 00 Praha 5 – Jinonice</w:t>
                          </w:r>
                        </w:p>
                        <w:p w14:paraId="762C4657" w14:textId="77777777" w:rsidR="00602894" w:rsidRDefault="00602894" w:rsidP="000E434D">
                          <w:pPr>
                            <w:pStyle w:val="TZadresa"/>
                          </w:pPr>
                        </w:p>
                        <w:p w14:paraId="674EE156" w14:textId="5779C94C" w:rsidR="00602894" w:rsidRDefault="00602894" w:rsidP="000E434D">
                          <w:pPr>
                            <w:pStyle w:val="TZadresa"/>
                          </w:pPr>
                          <w:r>
                            <w:t>T +420 272 113 113</w:t>
                          </w:r>
                        </w:p>
                        <w:p w14:paraId="58279102" w14:textId="6FC425A6" w:rsidR="00602894" w:rsidRDefault="00602894" w:rsidP="000E434D">
                          <w:pPr>
                            <w:pStyle w:val="TZadresa"/>
                          </w:pPr>
                          <w:r w:rsidRPr="00EA5FD6">
                            <w:t>mvv@mvv.cz</w:t>
                          </w:r>
                          <w:r>
                            <w:t xml:space="preserve">,  </w:t>
                          </w:r>
                          <w:hyperlink r:id="rId2" w:history="1">
                            <w:r w:rsidRPr="00A60618">
                              <w:rPr>
                                <w:rStyle w:val="Hypertextovodkaz"/>
                              </w:rPr>
                              <w:t>www.mvv.cz</w:t>
                            </w:r>
                          </w:hyperlink>
                        </w:p>
                        <w:p w14:paraId="6AA615FC" w14:textId="47D9D8AE" w:rsidR="00602894" w:rsidRDefault="00602894" w:rsidP="000E434D">
                          <w:pPr>
                            <w:pStyle w:val="TZadresa"/>
                          </w:pPr>
                        </w:p>
                        <w:p w14:paraId="0B5A6880" w14:textId="2667AF73" w:rsidR="00602894" w:rsidRDefault="00602894" w:rsidP="000E434D">
                          <w:pPr>
                            <w:pStyle w:val="TZadresa"/>
                          </w:pPr>
                        </w:p>
                        <w:p w14:paraId="72C2840C" w14:textId="77777777" w:rsidR="00602894" w:rsidRDefault="00602894" w:rsidP="000E434D">
                          <w:pPr>
                            <w:pStyle w:val="TZadresa"/>
                          </w:pPr>
                        </w:p>
                        <w:p w14:paraId="00CA7AE9" w14:textId="77777777" w:rsidR="00602894" w:rsidRPr="000321CF" w:rsidRDefault="00602894" w:rsidP="000321CF">
                          <w:pPr>
                            <w:pStyle w:val="TZadres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C6A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6.3pt;margin-top:147pt;width:136.45pt;height:67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" filled="f" stroked="f">
              <v:textbox inset="0,0,0,0">
                <w:txbxContent>
                  <w:p w14:paraId="2EE95B64" w14:textId="77777777" w:rsidR="00602894" w:rsidRPr="004550FD" w:rsidRDefault="00602894" w:rsidP="000E434D">
                    <w:pPr>
                      <w:pStyle w:val="TZTiskovzprva"/>
                    </w:pPr>
                    <w:r w:rsidRPr="004550FD">
                      <w:t>Tisková zpráva</w:t>
                    </w:r>
                    <w:r w:rsidRPr="004550FD">
                      <w:br/>
                    </w:r>
                    <w:proofErr w:type="spellStart"/>
                    <w:r w:rsidRPr="004550FD">
                      <w:t>Press</w:t>
                    </w:r>
                    <w:proofErr w:type="spellEnd"/>
                    <w:r w:rsidRPr="004550FD">
                      <w:t xml:space="preserve"> </w:t>
                    </w:r>
                    <w:proofErr w:type="spellStart"/>
                    <w:r w:rsidRPr="004550FD">
                      <w:t>release</w:t>
                    </w:r>
                    <w:proofErr w:type="spellEnd"/>
                  </w:p>
                  <w:p w14:paraId="4963C89F" w14:textId="40548089" w:rsidR="00602894" w:rsidRPr="006823EC" w:rsidRDefault="00694577" w:rsidP="000E434D">
                    <w:pPr>
                      <w:pStyle w:val="TZdatum"/>
                      <w:ind w:left="720"/>
                    </w:pPr>
                    <w:r>
                      <w:t>21</w:t>
                    </w:r>
                    <w:r w:rsidR="00602894" w:rsidRPr="00422242">
                      <w:t xml:space="preserve">. </w:t>
                    </w:r>
                    <w:r w:rsidR="00210B17">
                      <w:t>1</w:t>
                    </w:r>
                    <w:r w:rsidR="00602894">
                      <w:t>. 202</w:t>
                    </w:r>
                    <w:r w:rsidR="00210B17">
                      <w:t>1</w:t>
                    </w:r>
                  </w:p>
                  <w:p w14:paraId="14144592" w14:textId="72DF8EBA" w:rsidR="00602894" w:rsidRDefault="00602894" w:rsidP="000E434D">
                    <w:pPr>
                      <w:pStyle w:val="TZstrnka"/>
                      <w:rPr>
                        <w:rStyle w:val="slostrnky"/>
                        <w:sz w:val="18"/>
                      </w:rPr>
                    </w:pPr>
                    <w:r w:rsidRPr="006823EC">
                      <w:br/>
                    </w:r>
                    <w:r w:rsidRPr="006823EC">
                      <w:br/>
                      <w:t xml:space="preserve">Stránka / </w:t>
                    </w:r>
                    <w:proofErr w:type="spellStart"/>
                    <w:r w:rsidRPr="006823EC">
                      <w:t>Page</w:t>
                    </w:r>
                    <w:proofErr w:type="spellEnd"/>
                    <w:r w:rsidRPr="006823EC">
                      <w:rPr>
                        <w:b/>
                      </w:rPr>
                      <w:br/>
                    </w:r>
                    <w:r w:rsidRPr="006823EC">
                      <w:fldChar w:fldCharType="begin"/>
                    </w:r>
                    <w:r w:rsidRPr="006823EC">
                      <w:instrText xml:space="preserve"> PAGE   \* MERGEFORMAT </w:instrText>
                    </w:r>
                    <w:r w:rsidRPr="006823EC">
                      <w:fldChar w:fldCharType="separate"/>
                    </w:r>
                    <w:r w:rsidR="00310172">
                      <w:rPr>
                        <w:noProof/>
                      </w:rPr>
                      <w:t>1</w:t>
                    </w:r>
                    <w:r w:rsidRPr="006823EC">
                      <w:fldChar w:fldCharType="end"/>
                    </w:r>
                    <w:r w:rsidRPr="006823EC">
                      <w:t xml:space="preserve"> z </w: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begin"/>
                    </w:r>
                    <w:r w:rsidRPr="006823EC">
                      <w:rPr>
                        <w:rStyle w:val="slostrnky"/>
                        <w:sz w:val="18"/>
                      </w:rPr>
                      <w:instrText xml:space="preserve"> NUMPAGES </w:instrTex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separate"/>
                    </w:r>
                    <w:r w:rsidR="00310172">
                      <w:rPr>
                        <w:rStyle w:val="slostrnky"/>
                        <w:noProof/>
                        <w:sz w:val="18"/>
                      </w:rPr>
                      <w:t>2</w:t>
                    </w:r>
                    <w:r w:rsidRPr="006823EC">
                      <w:rPr>
                        <w:rStyle w:val="slostrnky"/>
                        <w:sz w:val="18"/>
                      </w:rPr>
                      <w:fldChar w:fldCharType="end"/>
                    </w:r>
                  </w:p>
                  <w:p w14:paraId="68BDA24A" w14:textId="77777777" w:rsidR="00602894" w:rsidRDefault="00602894" w:rsidP="000E434D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4E07F02F" w14:textId="77777777" w:rsidR="00602894" w:rsidRDefault="00602894" w:rsidP="000E434D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21962C38" w14:textId="77777777" w:rsidR="00602894" w:rsidRPr="00CE6B5A" w:rsidRDefault="00602894" w:rsidP="000E434D">
                    <w:pPr>
                      <w:pStyle w:val="TZadresa"/>
                    </w:pPr>
                    <w:r w:rsidRPr="00CE6B5A">
                      <w:t>Ing. Jitka Tůmová</w:t>
                    </w:r>
                  </w:p>
                  <w:p w14:paraId="192B1E76" w14:textId="77777777" w:rsidR="00602894" w:rsidRDefault="00602894" w:rsidP="000E434D">
                    <w:pPr>
                      <w:pStyle w:val="TZadresa"/>
                    </w:pPr>
                    <w:r w:rsidRPr="00CE6B5A">
                      <w:t xml:space="preserve">Manažer komunikace </w:t>
                    </w:r>
                    <w:r w:rsidRPr="00CE6B5A">
                      <w:br/>
                      <w:t>a marketingu</w:t>
                    </w:r>
                  </w:p>
                  <w:p w14:paraId="263C5E99" w14:textId="77777777" w:rsidR="00602894" w:rsidRDefault="00602894" w:rsidP="000E434D">
                    <w:pPr>
                      <w:pStyle w:val="TZadresa"/>
                    </w:pPr>
                  </w:p>
                  <w:p w14:paraId="7505E33A" w14:textId="77777777" w:rsidR="00602894" w:rsidRPr="006A0A93" w:rsidRDefault="00602894" w:rsidP="000E434D">
                    <w:pPr>
                      <w:pStyle w:val="TZadresa"/>
                    </w:pPr>
                    <w:r>
                      <w:t>MVV Energie CZ a.s.</w:t>
                    </w:r>
                  </w:p>
                  <w:p w14:paraId="612EB244" w14:textId="77777777" w:rsidR="00602894" w:rsidRPr="000321CF" w:rsidRDefault="00602894" w:rsidP="000E434D">
                    <w:pPr>
                      <w:pStyle w:val="TZadresa"/>
                      <w:rPr>
                        <w:rStyle w:val="Siln"/>
                        <w:b w:val="0"/>
                        <w:bCs w:val="0"/>
                      </w:rPr>
                    </w:pPr>
                    <w:r w:rsidRPr="000321CF">
                      <w:rPr>
                        <w:rStyle w:val="Siln"/>
                        <w:b w:val="0"/>
                        <w:bCs w:val="0"/>
                      </w:rPr>
                      <w:t>Kačírkova 982/4</w:t>
                    </w:r>
                  </w:p>
                  <w:p w14:paraId="404662F3" w14:textId="6A4481A6" w:rsidR="00602894" w:rsidRPr="000321CF" w:rsidRDefault="00602894" w:rsidP="000E434D">
                    <w:pPr>
                      <w:pStyle w:val="TZadresa"/>
                      <w:rPr>
                        <w:b/>
                        <w:bCs/>
                      </w:rPr>
                    </w:pPr>
                    <w:r w:rsidRPr="000321CF">
                      <w:rPr>
                        <w:rStyle w:val="Siln"/>
                        <w:b w:val="0"/>
                        <w:bCs w:val="0"/>
                      </w:rPr>
                      <w:t>158 00 Praha 5 – Jinonice</w:t>
                    </w:r>
                  </w:p>
                  <w:p w14:paraId="762C4657" w14:textId="77777777" w:rsidR="00602894" w:rsidRDefault="00602894" w:rsidP="000E434D">
                    <w:pPr>
                      <w:pStyle w:val="TZadresa"/>
                    </w:pPr>
                  </w:p>
                  <w:p w14:paraId="674EE156" w14:textId="5779C94C" w:rsidR="00602894" w:rsidRDefault="00602894" w:rsidP="000E434D">
                    <w:pPr>
                      <w:pStyle w:val="TZadresa"/>
                    </w:pPr>
                    <w:r>
                      <w:t>T +420 272 113 113</w:t>
                    </w:r>
                  </w:p>
                  <w:p w14:paraId="58279102" w14:textId="6FC425A6" w:rsidR="00602894" w:rsidRDefault="00602894" w:rsidP="000E434D">
                    <w:pPr>
                      <w:pStyle w:val="TZadresa"/>
                    </w:pPr>
                    <w:r w:rsidRPr="00EA5FD6">
                      <w:t>mvv@mvv.cz</w:t>
                    </w:r>
                    <w:r>
                      <w:t xml:space="preserve">,  </w:t>
                    </w:r>
                    <w:hyperlink r:id="rId3" w:history="1">
                      <w:r w:rsidRPr="00A60618">
                        <w:rPr>
                          <w:rStyle w:val="Hypertextovodkaz"/>
                        </w:rPr>
                        <w:t>www.mvv.cz</w:t>
                      </w:r>
                    </w:hyperlink>
                  </w:p>
                  <w:p w14:paraId="6AA615FC" w14:textId="47D9D8AE" w:rsidR="00602894" w:rsidRDefault="00602894" w:rsidP="000E434D">
                    <w:pPr>
                      <w:pStyle w:val="TZadresa"/>
                    </w:pPr>
                  </w:p>
                  <w:p w14:paraId="0B5A6880" w14:textId="2667AF73" w:rsidR="00602894" w:rsidRDefault="00602894" w:rsidP="000E434D">
                    <w:pPr>
                      <w:pStyle w:val="TZadresa"/>
                    </w:pPr>
                  </w:p>
                  <w:p w14:paraId="72C2840C" w14:textId="77777777" w:rsidR="00602894" w:rsidRDefault="00602894" w:rsidP="000E434D">
                    <w:pPr>
                      <w:pStyle w:val="TZadresa"/>
                    </w:pPr>
                  </w:p>
                  <w:p w14:paraId="00CA7AE9" w14:textId="77777777" w:rsidR="00602894" w:rsidRPr="000321CF" w:rsidRDefault="00602894" w:rsidP="000321CF">
                    <w:pPr>
                      <w:pStyle w:val="TZadresa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95B9E"/>
    <w:multiLevelType w:val="hybridMultilevel"/>
    <w:tmpl w:val="EF10EB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4D"/>
    <w:rsid w:val="000136F3"/>
    <w:rsid w:val="00025ACC"/>
    <w:rsid w:val="000274AC"/>
    <w:rsid w:val="000321CF"/>
    <w:rsid w:val="00035EA2"/>
    <w:rsid w:val="00047777"/>
    <w:rsid w:val="0005169C"/>
    <w:rsid w:val="00051993"/>
    <w:rsid w:val="00062175"/>
    <w:rsid w:val="00074C6B"/>
    <w:rsid w:val="000832CE"/>
    <w:rsid w:val="000900A7"/>
    <w:rsid w:val="00090BFD"/>
    <w:rsid w:val="000A23A8"/>
    <w:rsid w:val="000B072F"/>
    <w:rsid w:val="000D5EE9"/>
    <w:rsid w:val="000D7C6F"/>
    <w:rsid w:val="000E1A20"/>
    <w:rsid w:val="000E434D"/>
    <w:rsid w:val="000F2555"/>
    <w:rsid w:val="000F3E7A"/>
    <w:rsid w:val="000F57AC"/>
    <w:rsid w:val="000F7F9B"/>
    <w:rsid w:val="00107B59"/>
    <w:rsid w:val="00112B8D"/>
    <w:rsid w:val="0011528F"/>
    <w:rsid w:val="001220A9"/>
    <w:rsid w:val="00123A6F"/>
    <w:rsid w:val="0012617F"/>
    <w:rsid w:val="001317A2"/>
    <w:rsid w:val="00132528"/>
    <w:rsid w:val="00137633"/>
    <w:rsid w:val="001567C8"/>
    <w:rsid w:val="00163115"/>
    <w:rsid w:val="00167561"/>
    <w:rsid w:val="00173646"/>
    <w:rsid w:val="001833F9"/>
    <w:rsid w:val="00196C6D"/>
    <w:rsid w:val="00197261"/>
    <w:rsid w:val="001A00E9"/>
    <w:rsid w:val="001A11A1"/>
    <w:rsid w:val="001A25BA"/>
    <w:rsid w:val="001A4992"/>
    <w:rsid w:val="001B59B9"/>
    <w:rsid w:val="001C3EC7"/>
    <w:rsid w:val="001F4DC6"/>
    <w:rsid w:val="001F53E1"/>
    <w:rsid w:val="00210B17"/>
    <w:rsid w:val="00214F7C"/>
    <w:rsid w:val="00221C5F"/>
    <w:rsid w:val="002301E2"/>
    <w:rsid w:val="00231D74"/>
    <w:rsid w:val="00235E3A"/>
    <w:rsid w:val="00256C4E"/>
    <w:rsid w:val="002624EC"/>
    <w:rsid w:val="0026287C"/>
    <w:rsid w:val="00274F2D"/>
    <w:rsid w:val="002755B1"/>
    <w:rsid w:val="00280ACF"/>
    <w:rsid w:val="0029153B"/>
    <w:rsid w:val="002962C1"/>
    <w:rsid w:val="00296EAC"/>
    <w:rsid w:val="00296EC9"/>
    <w:rsid w:val="002A1608"/>
    <w:rsid w:val="002A46DA"/>
    <w:rsid w:val="002A595C"/>
    <w:rsid w:val="002A7B8A"/>
    <w:rsid w:val="002B2FF6"/>
    <w:rsid w:val="002B3CAE"/>
    <w:rsid w:val="002D3999"/>
    <w:rsid w:val="002F2B2D"/>
    <w:rsid w:val="002F2B55"/>
    <w:rsid w:val="00300232"/>
    <w:rsid w:val="00301D5D"/>
    <w:rsid w:val="00304DB8"/>
    <w:rsid w:val="00310172"/>
    <w:rsid w:val="00313975"/>
    <w:rsid w:val="003443FE"/>
    <w:rsid w:val="00346754"/>
    <w:rsid w:val="00346AB2"/>
    <w:rsid w:val="003731F6"/>
    <w:rsid w:val="00374BB1"/>
    <w:rsid w:val="003A5A00"/>
    <w:rsid w:val="003B074C"/>
    <w:rsid w:val="003B3407"/>
    <w:rsid w:val="003C3661"/>
    <w:rsid w:val="003C5302"/>
    <w:rsid w:val="003F2C08"/>
    <w:rsid w:val="003F3FDA"/>
    <w:rsid w:val="003F7704"/>
    <w:rsid w:val="00400C38"/>
    <w:rsid w:val="00407F71"/>
    <w:rsid w:val="004112F8"/>
    <w:rsid w:val="00412790"/>
    <w:rsid w:val="00417CEC"/>
    <w:rsid w:val="00422242"/>
    <w:rsid w:val="00433B28"/>
    <w:rsid w:val="00454A51"/>
    <w:rsid w:val="004550FD"/>
    <w:rsid w:val="00455F41"/>
    <w:rsid w:val="004579B0"/>
    <w:rsid w:val="004636E8"/>
    <w:rsid w:val="00464D6C"/>
    <w:rsid w:val="0047617F"/>
    <w:rsid w:val="00480C1C"/>
    <w:rsid w:val="004A7FA0"/>
    <w:rsid w:val="004B14EB"/>
    <w:rsid w:val="004B1E51"/>
    <w:rsid w:val="004D2C1B"/>
    <w:rsid w:val="004D40E6"/>
    <w:rsid w:val="004E7237"/>
    <w:rsid w:val="004F0F85"/>
    <w:rsid w:val="004F3428"/>
    <w:rsid w:val="00522E22"/>
    <w:rsid w:val="00524217"/>
    <w:rsid w:val="005264A8"/>
    <w:rsid w:val="00531A5C"/>
    <w:rsid w:val="00532EBF"/>
    <w:rsid w:val="00534EAF"/>
    <w:rsid w:val="00540371"/>
    <w:rsid w:val="005414FD"/>
    <w:rsid w:val="00541B1E"/>
    <w:rsid w:val="00547807"/>
    <w:rsid w:val="00560F33"/>
    <w:rsid w:val="00564BB4"/>
    <w:rsid w:val="00570B7C"/>
    <w:rsid w:val="005733E4"/>
    <w:rsid w:val="0057484A"/>
    <w:rsid w:val="005750CD"/>
    <w:rsid w:val="00576A6F"/>
    <w:rsid w:val="005832BA"/>
    <w:rsid w:val="0058760A"/>
    <w:rsid w:val="0059010A"/>
    <w:rsid w:val="00591C4C"/>
    <w:rsid w:val="005A31D3"/>
    <w:rsid w:val="005A6A3E"/>
    <w:rsid w:val="005B2B27"/>
    <w:rsid w:val="005C6D78"/>
    <w:rsid w:val="005D6843"/>
    <w:rsid w:val="005E0297"/>
    <w:rsid w:val="005E1EC3"/>
    <w:rsid w:val="005E2F3E"/>
    <w:rsid w:val="005E79B2"/>
    <w:rsid w:val="005F3D83"/>
    <w:rsid w:val="006002C8"/>
    <w:rsid w:val="00602894"/>
    <w:rsid w:val="0060739F"/>
    <w:rsid w:val="00611156"/>
    <w:rsid w:val="006119C5"/>
    <w:rsid w:val="006208CA"/>
    <w:rsid w:val="00621624"/>
    <w:rsid w:val="00633CA8"/>
    <w:rsid w:val="00641584"/>
    <w:rsid w:val="00654D3F"/>
    <w:rsid w:val="00662F1E"/>
    <w:rsid w:val="00666C2A"/>
    <w:rsid w:val="00670F05"/>
    <w:rsid w:val="006823EC"/>
    <w:rsid w:val="00685E46"/>
    <w:rsid w:val="00694577"/>
    <w:rsid w:val="00695179"/>
    <w:rsid w:val="006970E0"/>
    <w:rsid w:val="006A02D4"/>
    <w:rsid w:val="006A0A93"/>
    <w:rsid w:val="006B2EAE"/>
    <w:rsid w:val="006B3E6F"/>
    <w:rsid w:val="006B406C"/>
    <w:rsid w:val="006C1E98"/>
    <w:rsid w:val="006C2888"/>
    <w:rsid w:val="006D0716"/>
    <w:rsid w:val="006D609B"/>
    <w:rsid w:val="006E1DA6"/>
    <w:rsid w:val="006E79D7"/>
    <w:rsid w:val="006F05D1"/>
    <w:rsid w:val="006F1E48"/>
    <w:rsid w:val="007131C0"/>
    <w:rsid w:val="00713836"/>
    <w:rsid w:val="00716DA9"/>
    <w:rsid w:val="00724001"/>
    <w:rsid w:val="00724807"/>
    <w:rsid w:val="00726AAC"/>
    <w:rsid w:val="00731329"/>
    <w:rsid w:val="0075044F"/>
    <w:rsid w:val="00751A44"/>
    <w:rsid w:val="007577BA"/>
    <w:rsid w:val="007633CF"/>
    <w:rsid w:val="00772084"/>
    <w:rsid w:val="00776789"/>
    <w:rsid w:val="00777C3C"/>
    <w:rsid w:val="00782ACF"/>
    <w:rsid w:val="00785EDE"/>
    <w:rsid w:val="0079489C"/>
    <w:rsid w:val="007A0F47"/>
    <w:rsid w:val="007A1DA1"/>
    <w:rsid w:val="007A1E15"/>
    <w:rsid w:val="007A1FE3"/>
    <w:rsid w:val="007B29D3"/>
    <w:rsid w:val="007B6229"/>
    <w:rsid w:val="007B799E"/>
    <w:rsid w:val="007C3C33"/>
    <w:rsid w:val="007C64B8"/>
    <w:rsid w:val="007C6918"/>
    <w:rsid w:val="007D3B27"/>
    <w:rsid w:val="007E3694"/>
    <w:rsid w:val="007E6058"/>
    <w:rsid w:val="008045F6"/>
    <w:rsid w:val="00812FA7"/>
    <w:rsid w:val="008176D3"/>
    <w:rsid w:val="0082472D"/>
    <w:rsid w:val="008310E0"/>
    <w:rsid w:val="00832570"/>
    <w:rsid w:val="00833C74"/>
    <w:rsid w:val="008361EE"/>
    <w:rsid w:val="00837AA4"/>
    <w:rsid w:val="008412CF"/>
    <w:rsid w:val="00846589"/>
    <w:rsid w:val="00851A69"/>
    <w:rsid w:val="00855B03"/>
    <w:rsid w:val="00861EF8"/>
    <w:rsid w:val="008701F3"/>
    <w:rsid w:val="008766FA"/>
    <w:rsid w:val="00887265"/>
    <w:rsid w:val="0089200C"/>
    <w:rsid w:val="00893676"/>
    <w:rsid w:val="008C0273"/>
    <w:rsid w:val="008C514B"/>
    <w:rsid w:val="008D459B"/>
    <w:rsid w:val="008E1D40"/>
    <w:rsid w:val="008E2721"/>
    <w:rsid w:val="008E6B87"/>
    <w:rsid w:val="008F2DA3"/>
    <w:rsid w:val="00902C38"/>
    <w:rsid w:val="00906B46"/>
    <w:rsid w:val="009204A2"/>
    <w:rsid w:val="009244BC"/>
    <w:rsid w:val="00927356"/>
    <w:rsid w:val="00930E12"/>
    <w:rsid w:val="00940783"/>
    <w:rsid w:val="00941E03"/>
    <w:rsid w:val="00947DDB"/>
    <w:rsid w:val="00964F14"/>
    <w:rsid w:val="00972FDC"/>
    <w:rsid w:val="00986B68"/>
    <w:rsid w:val="009962E9"/>
    <w:rsid w:val="009C0562"/>
    <w:rsid w:val="009C1F87"/>
    <w:rsid w:val="009D4CB4"/>
    <w:rsid w:val="009E5A0A"/>
    <w:rsid w:val="009F0B60"/>
    <w:rsid w:val="009F4109"/>
    <w:rsid w:val="009F5CD0"/>
    <w:rsid w:val="00A05992"/>
    <w:rsid w:val="00A354EB"/>
    <w:rsid w:val="00A3678C"/>
    <w:rsid w:val="00A36794"/>
    <w:rsid w:val="00A41AA6"/>
    <w:rsid w:val="00A572F0"/>
    <w:rsid w:val="00A60BC2"/>
    <w:rsid w:val="00A70045"/>
    <w:rsid w:val="00A87677"/>
    <w:rsid w:val="00A9532A"/>
    <w:rsid w:val="00AB3E33"/>
    <w:rsid w:val="00AB7BDE"/>
    <w:rsid w:val="00AD27A8"/>
    <w:rsid w:val="00AE2F53"/>
    <w:rsid w:val="00B02654"/>
    <w:rsid w:val="00B17B24"/>
    <w:rsid w:val="00B21420"/>
    <w:rsid w:val="00B218C5"/>
    <w:rsid w:val="00B43B75"/>
    <w:rsid w:val="00B46F4F"/>
    <w:rsid w:val="00B53603"/>
    <w:rsid w:val="00B6549D"/>
    <w:rsid w:val="00B74C78"/>
    <w:rsid w:val="00B75AAB"/>
    <w:rsid w:val="00B92D93"/>
    <w:rsid w:val="00B96B39"/>
    <w:rsid w:val="00B972AE"/>
    <w:rsid w:val="00BC0F66"/>
    <w:rsid w:val="00BE364F"/>
    <w:rsid w:val="00BE3887"/>
    <w:rsid w:val="00BF34CA"/>
    <w:rsid w:val="00C15D3B"/>
    <w:rsid w:val="00C262A6"/>
    <w:rsid w:val="00C32CAA"/>
    <w:rsid w:val="00C3791B"/>
    <w:rsid w:val="00C449E4"/>
    <w:rsid w:val="00C50124"/>
    <w:rsid w:val="00C524C7"/>
    <w:rsid w:val="00C57999"/>
    <w:rsid w:val="00C70913"/>
    <w:rsid w:val="00C800D3"/>
    <w:rsid w:val="00C86D33"/>
    <w:rsid w:val="00C96CEF"/>
    <w:rsid w:val="00CA2C9A"/>
    <w:rsid w:val="00CA359C"/>
    <w:rsid w:val="00CB594A"/>
    <w:rsid w:val="00CB6498"/>
    <w:rsid w:val="00CB6D00"/>
    <w:rsid w:val="00CC5C9A"/>
    <w:rsid w:val="00CD4361"/>
    <w:rsid w:val="00CD45DD"/>
    <w:rsid w:val="00CD5069"/>
    <w:rsid w:val="00CD5F2A"/>
    <w:rsid w:val="00CE6B5A"/>
    <w:rsid w:val="00CF5B24"/>
    <w:rsid w:val="00D26CFA"/>
    <w:rsid w:val="00D27DAC"/>
    <w:rsid w:val="00D3004C"/>
    <w:rsid w:val="00D32326"/>
    <w:rsid w:val="00D35CD8"/>
    <w:rsid w:val="00D50681"/>
    <w:rsid w:val="00D53976"/>
    <w:rsid w:val="00D60C36"/>
    <w:rsid w:val="00D6588A"/>
    <w:rsid w:val="00D661E8"/>
    <w:rsid w:val="00D70EDA"/>
    <w:rsid w:val="00D84196"/>
    <w:rsid w:val="00D95D70"/>
    <w:rsid w:val="00DA0D96"/>
    <w:rsid w:val="00DA1422"/>
    <w:rsid w:val="00DA2752"/>
    <w:rsid w:val="00DB1CE8"/>
    <w:rsid w:val="00DB3763"/>
    <w:rsid w:val="00DB7465"/>
    <w:rsid w:val="00DC139B"/>
    <w:rsid w:val="00DC28E6"/>
    <w:rsid w:val="00DC54F3"/>
    <w:rsid w:val="00DE2C28"/>
    <w:rsid w:val="00DE616B"/>
    <w:rsid w:val="00DF2811"/>
    <w:rsid w:val="00DF3F9E"/>
    <w:rsid w:val="00E03B40"/>
    <w:rsid w:val="00E13E0C"/>
    <w:rsid w:val="00E16A4B"/>
    <w:rsid w:val="00E172DA"/>
    <w:rsid w:val="00E225DB"/>
    <w:rsid w:val="00E25C75"/>
    <w:rsid w:val="00E3352E"/>
    <w:rsid w:val="00E4251D"/>
    <w:rsid w:val="00E42DB5"/>
    <w:rsid w:val="00E64E07"/>
    <w:rsid w:val="00E74F6D"/>
    <w:rsid w:val="00E81663"/>
    <w:rsid w:val="00E81DA8"/>
    <w:rsid w:val="00EA5FD6"/>
    <w:rsid w:val="00EB446C"/>
    <w:rsid w:val="00EB6265"/>
    <w:rsid w:val="00EB76CC"/>
    <w:rsid w:val="00ED616D"/>
    <w:rsid w:val="00EE3311"/>
    <w:rsid w:val="00EE708A"/>
    <w:rsid w:val="00EF076E"/>
    <w:rsid w:val="00EF382A"/>
    <w:rsid w:val="00EF58FD"/>
    <w:rsid w:val="00F01EC7"/>
    <w:rsid w:val="00F1153C"/>
    <w:rsid w:val="00F121D7"/>
    <w:rsid w:val="00F13604"/>
    <w:rsid w:val="00F37020"/>
    <w:rsid w:val="00F37E93"/>
    <w:rsid w:val="00F4661D"/>
    <w:rsid w:val="00F51201"/>
    <w:rsid w:val="00F55498"/>
    <w:rsid w:val="00F65340"/>
    <w:rsid w:val="00F708CA"/>
    <w:rsid w:val="00F75AAE"/>
    <w:rsid w:val="00F80E7E"/>
    <w:rsid w:val="00FA1146"/>
    <w:rsid w:val="00FB4BF8"/>
    <w:rsid w:val="00FB57A1"/>
    <w:rsid w:val="00FC2631"/>
    <w:rsid w:val="00FC31C5"/>
    <w:rsid w:val="00FC6C06"/>
    <w:rsid w:val="00FC7CF4"/>
    <w:rsid w:val="00FC7E8D"/>
    <w:rsid w:val="00FD1F97"/>
    <w:rsid w:val="00FD425D"/>
    <w:rsid w:val="00FD53E1"/>
    <w:rsid w:val="00FE1706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5D296A"/>
  <w15:docId w15:val="{4A8392FA-463B-4A0B-9A91-0108C56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0E434D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/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uiPriority w:val="22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rsid w:val="00214F7C"/>
  </w:style>
  <w:style w:type="paragraph" w:customStyle="1" w:styleId="TZadresa">
    <w:name w:val="TZ adresa"/>
    <w:basedOn w:val="Normln"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styleId="Odkaznakoment">
    <w:name w:val="annotation reference"/>
    <w:basedOn w:val="Standardnpsmoodstavce"/>
    <w:semiHidden/>
    <w:unhideWhenUsed/>
    <w:rsid w:val="0031397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139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39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139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397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313975"/>
    <w:rPr>
      <w:rFonts w:ascii="Arial" w:hAnsi="Arial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321CF"/>
    <w:rPr>
      <w:color w:val="605E5C"/>
      <w:shd w:val="clear" w:color="auto" w:fill="E1DFDD"/>
    </w:rPr>
  </w:style>
  <w:style w:type="character" w:customStyle="1" w:styleId="Internetovodkaz">
    <w:name w:val="Internetový odkaz"/>
    <w:rsid w:val="005832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v.cz" TargetMode="External"/><Relationship Id="rId2" Type="http://schemas.openxmlformats.org/officeDocument/2006/relationships/hyperlink" Target="http://www.mvv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v.cz" TargetMode="External"/><Relationship Id="rId2" Type="http://schemas.openxmlformats.org/officeDocument/2006/relationships/hyperlink" Target="http://www.mv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A981-B0F0-4088-A99C-EFB64DD0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MVV Energie CZ  s.r.o.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Ing. Jitka Tůmová</dc:creator>
  <cp:keywords/>
  <dc:description/>
  <cp:lastModifiedBy>Jitka Tůmová</cp:lastModifiedBy>
  <cp:revision>6</cp:revision>
  <cp:lastPrinted>2021-01-21T09:49:00Z</cp:lastPrinted>
  <dcterms:created xsi:type="dcterms:W3CDTF">2021-01-11T14:22:00Z</dcterms:created>
  <dcterms:modified xsi:type="dcterms:W3CDTF">2021-01-21T09:51:00Z</dcterms:modified>
</cp:coreProperties>
</file>